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07E4E" w14:textId="78DFAF46" w:rsidR="00D16533" w:rsidRPr="00D16533" w:rsidRDefault="00D16533" w:rsidP="00D16533">
      <w:pPr>
        <w:jc w:val="center"/>
        <w:rPr>
          <w:b/>
          <w:bCs/>
        </w:rPr>
      </w:pPr>
      <w:r w:rsidRPr="00D16533">
        <w:rPr>
          <w:b/>
          <w:bCs/>
        </w:rPr>
        <w:t xml:space="preserve">Vesiniku </w:t>
      </w:r>
      <w:r w:rsidR="00E766C9">
        <w:rPr>
          <w:b/>
          <w:bCs/>
        </w:rPr>
        <w:t>tervikahel</w:t>
      </w:r>
      <w:r w:rsidR="005C37C7">
        <w:rPr>
          <w:b/>
          <w:bCs/>
        </w:rPr>
        <w:t>a</w:t>
      </w:r>
      <w:r w:rsidRPr="00D16533">
        <w:rPr>
          <w:b/>
          <w:bCs/>
        </w:rPr>
        <w:t xml:space="preserve"> </w:t>
      </w:r>
      <w:r w:rsidRPr="6A17CED0">
        <w:rPr>
          <w:b/>
          <w:bCs/>
        </w:rPr>
        <w:t>pilootprojek</w:t>
      </w:r>
      <w:r w:rsidR="706B00C3" w:rsidRPr="6A17CED0">
        <w:rPr>
          <w:b/>
          <w:bCs/>
        </w:rPr>
        <w:t xml:space="preserve">ti </w:t>
      </w:r>
      <w:r w:rsidR="706B00C3" w:rsidRPr="1AF733E4">
        <w:rPr>
          <w:b/>
          <w:bCs/>
        </w:rPr>
        <w:t>lühiülevaade</w:t>
      </w:r>
    </w:p>
    <w:p w14:paraId="54072F49" w14:textId="0F73B497" w:rsidR="00022B9E" w:rsidRDefault="00004D4B" w:rsidP="00004D4B">
      <w:pPr>
        <w:jc w:val="both"/>
      </w:pPr>
      <w:r>
        <w:t>Projekti eesmärk on piloteerida Eestis vesiniku tervikahelat</w:t>
      </w:r>
      <w:r w:rsidR="000B1F40">
        <w:t>,</w:t>
      </w:r>
      <w:r w:rsidR="000B1F40" w:rsidRPr="000B1F40">
        <w:t xml:space="preserve"> </w:t>
      </w:r>
      <w:r w:rsidR="000B1F40">
        <w:t>mis koosneb rohevesiniku tootmisest, transportimisest ja kasutuselevõtust transpordisektoris.</w:t>
      </w:r>
      <w:r>
        <w:t xml:space="preserve"> Selleks on kaasatud pilootprojekti partneritena Eesti Energia ja Enefit Gree</w:t>
      </w:r>
      <w:r w:rsidR="005C37C7">
        <w:t>n</w:t>
      </w:r>
      <w:r>
        <w:t>, Alexela</w:t>
      </w:r>
      <w:r w:rsidR="00802811">
        <w:t xml:space="preserve"> </w:t>
      </w:r>
      <w:r>
        <w:t>ja GoBus, kellel on nii motivatsioon kui ka erialane kompetents erinevaid ahela osasid elu viia.</w:t>
      </w:r>
      <w:r w:rsidR="00FC70DD">
        <w:t xml:space="preserve"> Projekti toetab Keskkonnainvesteeringute </w:t>
      </w:r>
      <w:r w:rsidR="00E766C9">
        <w:t>k</w:t>
      </w:r>
      <w:r w:rsidR="00FC70DD">
        <w:t>eskus</w:t>
      </w:r>
      <w:r w:rsidR="00E766C9">
        <w:t>.</w:t>
      </w:r>
    </w:p>
    <w:p w14:paraId="78EAA0B9" w14:textId="77777777" w:rsidR="00802811" w:rsidRDefault="00802811" w:rsidP="00802811">
      <w:pPr>
        <w:jc w:val="both"/>
      </w:pPr>
      <w:r>
        <w:t>Eesti Energia AS-i (EE) ja Enefit Green AS-i (EG) roll projektis on laiendada Eesti Energia kontserni senist kogemust vesiniku tootmisel ja käivitada Purtse tuule- ja päikesepargis rohevesiniku tootmine. Projektipartner Alexela AS (AL) rajab projekti käigus Tartusse ning Pärnu lähedale Saugasse avaliku tankla rohelise vesinikkütuse tankimiseks ning vastutab vesiniku logistika eest. GoBus AS roll projektipartnerina on hoida käigus kolme vesinikbussi Tartu linnaliinidel. Projekti oluliseks projektiväliseks osapooleks on Tartu linn, kes on huvitatud pilootprojekti elluviimisest Tartus. EE, AL ja Tartu linn on Eesti Vesinikuoru asutajaliikmed ning liitunud Euroopa puhta vesiniku alliansiga (European Green Hydrogen Alliance).</w:t>
      </w:r>
    </w:p>
    <w:p w14:paraId="016C50D9" w14:textId="32A3EDBD" w:rsidR="00B87F68" w:rsidRDefault="00363E1E" w:rsidP="00802811">
      <w:pPr>
        <w:jc w:val="both"/>
      </w:pPr>
      <w:r w:rsidRPr="00363E1E">
        <w:rPr>
          <w:noProof/>
        </w:rPr>
        <w:drawing>
          <wp:inline distT="0" distB="0" distL="0" distR="0" wp14:anchorId="55E441C0" wp14:editId="76A5D3C1">
            <wp:extent cx="5760720" cy="2536825"/>
            <wp:effectExtent l="0" t="0" r="0" b="0"/>
            <wp:docPr id="152708015" name="Picture 15270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8015" name=""/>
                    <pic:cNvPicPr/>
                  </pic:nvPicPr>
                  <pic:blipFill>
                    <a:blip r:embed="rId8"/>
                    <a:stretch>
                      <a:fillRect/>
                    </a:stretch>
                  </pic:blipFill>
                  <pic:spPr>
                    <a:xfrm>
                      <a:off x="0" y="0"/>
                      <a:ext cx="5760720" cy="2536825"/>
                    </a:xfrm>
                    <a:prstGeom prst="rect">
                      <a:avLst/>
                    </a:prstGeom>
                  </pic:spPr>
                </pic:pic>
              </a:graphicData>
            </a:graphic>
          </wp:inline>
        </w:drawing>
      </w:r>
    </w:p>
    <w:p w14:paraId="7DD795C6" w14:textId="4CB3B0C9" w:rsidR="001D1B86" w:rsidRPr="00167E8F" w:rsidRDefault="001D1B86" w:rsidP="00802811">
      <w:pPr>
        <w:jc w:val="both"/>
        <w:rPr>
          <w:i/>
          <w:iCs/>
        </w:rPr>
      </w:pPr>
      <w:r w:rsidRPr="00167E8F">
        <w:rPr>
          <w:i/>
          <w:iCs/>
        </w:rPr>
        <w:t xml:space="preserve">Joonis 1. KIK projekti </w:t>
      </w:r>
      <w:r w:rsidR="00167E8F" w:rsidRPr="00167E8F">
        <w:rPr>
          <w:i/>
          <w:iCs/>
        </w:rPr>
        <w:t>partnerite skeem</w:t>
      </w:r>
    </w:p>
    <w:p w14:paraId="6A53C4A4" w14:textId="72243A3E" w:rsidR="005C269A" w:rsidRDefault="00F379FA" w:rsidP="005C269A">
      <w:pPr>
        <w:jc w:val="both"/>
      </w:pPr>
      <w:r>
        <w:t>Arendades välja võimekuse taastuvenergiast vesinikku toota, suudetakse lahendada mitu põletavat probleemi: tekib võimalus mittejuhitava tootmistsükliga taastuvenergia toodangut salvestada, toetatakse fossiilkütustel toimiva transpordisektori heitmete olulist vähendamist ja luuakse Eestisse tulevikutehnoloogiatel põhinevat kompetentsi</w:t>
      </w:r>
      <w:r w:rsidR="00FD6756">
        <w:rPr>
          <w:strike/>
        </w:rPr>
        <w:t>.</w:t>
      </w:r>
      <w:r w:rsidR="00055017">
        <w:t xml:space="preserve"> Pilootprojekti raames soetatakse kokku 13 </w:t>
      </w:r>
      <w:r w:rsidR="006827B5">
        <w:t>vesinikul sõitvat sõidukit.</w:t>
      </w:r>
    </w:p>
    <w:p w14:paraId="1B020726" w14:textId="10832BB7" w:rsidR="00936051" w:rsidRDefault="00004D4B" w:rsidP="00004D4B">
      <w:pPr>
        <w:jc w:val="both"/>
      </w:pPr>
      <w:r>
        <w:t>Projekti raames rajatav rohevesiniku tootmisüksus hakka</w:t>
      </w:r>
      <w:r w:rsidR="00E40478">
        <w:t>ks</w:t>
      </w:r>
      <w:r>
        <w:t xml:space="preserve"> paiknema kinnistul </w:t>
      </w:r>
      <w:r w:rsidR="00D96B53">
        <w:t>Vändra Metskond 32</w:t>
      </w:r>
      <w:r>
        <w:t xml:space="preserve">, </w:t>
      </w:r>
      <w:r w:rsidR="00D96B53">
        <w:t xml:space="preserve">Põhja-Pärnumaa vald </w:t>
      </w:r>
      <w:r>
        <w:t xml:space="preserve"> (katastriüksuse tunnus: </w:t>
      </w:r>
      <w:r w:rsidR="005465E9" w:rsidRPr="005465E9">
        <w:rPr>
          <w:rFonts w:cstheme="minorHAnsi"/>
          <w:shd w:val="clear" w:color="auto" w:fill="FFFFFF"/>
        </w:rPr>
        <w:t>63801:001:0037</w:t>
      </w:r>
      <w:r>
        <w:t xml:space="preserve">). </w:t>
      </w:r>
    </w:p>
    <w:p w14:paraId="1BDF654B" w14:textId="2B4F896F" w:rsidR="00936051" w:rsidRDefault="00936051" w:rsidP="00046E4F">
      <w:pPr>
        <w:spacing w:after="0"/>
        <w:jc w:val="both"/>
      </w:pPr>
      <w:r>
        <w:rPr>
          <w:noProof/>
        </w:rPr>
        <w:lastRenderedPageBreak/>
        <w:drawing>
          <wp:inline distT="0" distB="0" distL="0" distR="0" wp14:anchorId="25582571" wp14:editId="753AAC11">
            <wp:extent cx="5760720" cy="4201795"/>
            <wp:effectExtent l="0" t="0" r="0" b="8255"/>
            <wp:docPr id="1591484744" name="Picture 1" descr="Aerial view of a road and a ro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84744" name="Picture 1" descr="Aerial view of a road and a road&#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760720" cy="4201795"/>
                    </a:xfrm>
                    <a:prstGeom prst="rect">
                      <a:avLst/>
                    </a:prstGeom>
                  </pic:spPr>
                </pic:pic>
              </a:graphicData>
            </a:graphic>
          </wp:inline>
        </w:drawing>
      </w:r>
    </w:p>
    <w:p w14:paraId="0C9951DB" w14:textId="1B4C937B" w:rsidR="00167E8F" w:rsidRPr="00046E4F" w:rsidRDefault="00167E8F" w:rsidP="00004D4B">
      <w:pPr>
        <w:jc w:val="both"/>
        <w:rPr>
          <w:i/>
          <w:iCs/>
        </w:rPr>
      </w:pPr>
      <w:r w:rsidRPr="00046E4F">
        <w:rPr>
          <w:i/>
          <w:iCs/>
        </w:rPr>
        <w:t xml:space="preserve">Joonis 2. </w:t>
      </w:r>
      <w:r w:rsidR="00046E4F" w:rsidRPr="00046E4F">
        <w:rPr>
          <w:i/>
          <w:iCs/>
        </w:rPr>
        <w:t>Tootmisüksuse asukoht</w:t>
      </w:r>
    </w:p>
    <w:p w14:paraId="3461268C" w14:textId="20FCBD97" w:rsidR="00997962" w:rsidRDefault="00004D4B" w:rsidP="00004D4B">
      <w:pPr>
        <w:jc w:val="both"/>
      </w:pPr>
      <w:r>
        <w:t xml:space="preserve">Rohevesiniku tootmisüksus saab elektritoite rajatavast otseliinist (mitte-abikõlbulik kulu), mis </w:t>
      </w:r>
      <w:r w:rsidR="001A4573">
        <w:t xml:space="preserve">ühendatakse rajatava Sopi-Tootsi hübriidpargi alajaamaga. </w:t>
      </w:r>
      <w:r>
        <w:t>Neil tundidel, kui ei tööta tuulepark, võetakse vesiniku tootmiseks vajalik elekter võrgust</w:t>
      </w:r>
      <w:r w:rsidR="0013282C">
        <w:t xml:space="preserve">. </w:t>
      </w:r>
    </w:p>
    <w:p w14:paraId="7819A551" w14:textId="68D0F4DF" w:rsidR="00B63644" w:rsidRDefault="00C41BF1" w:rsidP="00004D4B">
      <w:pPr>
        <w:jc w:val="both"/>
      </w:pPr>
      <w:r>
        <w:t xml:space="preserve">Vesiniku toodetakse </w:t>
      </w:r>
      <w:r w:rsidR="00333FDC">
        <w:t xml:space="preserve">konteineris asuva </w:t>
      </w:r>
      <w:r w:rsidR="000E1C39">
        <w:t>elektrolüüseriga, kus toimub vee lõhustamine voolu abil vesinikuks ja hapnikuks</w:t>
      </w:r>
      <w:r w:rsidR="00790518">
        <w:t xml:space="preserve">. </w:t>
      </w:r>
      <w:r w:rsidR="00004D4B">
        <w:t>Elektrolüüsiks vajaliku vee tarbeks on plaanis rajada kinnistule puurkaev.</w:t>
      </w:r>
      <w:r w:rsidR="00790518">
        <w:t xml:space="preserve"> </w:t>
      </w:r>
      <w:r w:rsidR="00B63644">
        <w:t>Planeeritav projekt võimaldab elektrolüüsi abil toota kuni 70 tonni rohevesinikku aastas</w:t>
      </w:r>
      <w:r w:rsidR="00790518">
        <w:t>.</w:t>
      </w:r>
      <w:r w:rsidR="00B63644">
        <w:t xml:space="preserve"> Pilootprojektis 13 sõiduki tarbimine katab 54% ulatuses elektrolüüseri töökoormust. See on elektrolüüseri mõistes optimaalne töökoormus, sest suurem koormuse all töötamisel langeb elektrolüüseri efektiivsus ehk energia vajadus on suurem sama koguse vesiniku tootmiseks</w:t>
      </w:r>
      <w:r w:rsidR="007405B7">
        <w:t>.</w:t>
      </w:r>
      <w:r w:rsidR="00B63644">
        <w:t xml:space="preserve"> </w:t>
      </w:r>
      <w:r w:rsidR="00543711">
        <w:rPr>
          <w:rStyle w:val="ui-provider"/>
        </w:rPr>
        <w:t>Maksimaalne komprimeeritud vesiniku kogus üksuses on alla 1 tonni vahelao ja mobiilse mahutiga. Ööpäevas toodetakse maksimaalselt 216 kg vesinikku ja äraveo maksimum on 440 kg, mis tähendab, et mobiilse mahuti minimaalseks täitmise ajaks on kaks päeva. Pilootprojektis on planeeritud vesiniku äravedu iga nelja päeva järel.</w:t>
      </w:r>
      <w:r w:rsidR="008E4C5F">
        <w:rPr>
          <w:rStyle w:val="ui-provider"/>
        </w:rPr>
        <w:t xml:space="preserve"> Seejuures jälgitakse</w:t>
      </w:r>
      <w:r w:rsidR="00764234">
        <w:rPr>
          <w:rStyle w:val="ui-provider"/>
        </w:rPr>
        <w:t xml:space="preserve">, et </w:t>
      </w:r>
      <w:r w:rsidR="00764234">
        <w:t xml:space="preserve">välimüra </w:t>
      </w:r>
      <w:r w:rsidR="000157CA" w:rsidRPr="000157CA">
        <w:t>normtasemed hoonestatud või hoonestamata aladel</w:t>
      </w:r>
      <w:r w:rsidR="00973CD3">
        <w:t xml:space="preserve"> </w:t>
      </w:r>
      <w:r w:rsidR="00764234">
        <w:t xml:space="preserve">jäävad alla lubatud piiri. </w:t>
      </w:r>
    </w:p>
    <w:p w14:paraId="3EEDAD8D" w14:textId="2D2A6D52" w:rsidR="00764234" w:rsidRDefault="00A74C16" w:rsidP="00004D4B">
      <w:pPr>
        <w:jc w:val="both"/>
      </w:pPr>
      <w:r>
        <w:t> </w:t>
      </w:r>
    </w:p>
    <w:p w14:paraId="1680937D" w14:textId="77777777" w:rsidR="00046E4F" w:rsidRDefault="00046E4F" w:rsidP="00004D4B">
      <w:pPr>
        <w:jc w:val="both"/>
      </w:pPr>
    </w:p>
    <w:p w14:paraId="63D2BDDC" w14:textId="77777777" w:rsidR="00046E4F" w:rsidRDefault="00046E4F" w:rsidP="00004D4B">
      <w:pPr>
        <w:jc w:val="both"/>
      </w:pPr>
    </w:p>
    <w:p w14:paraId="4421767D" w14:textId="77777777" w:rsidR="00046E4F" w:rsidRDefault="00046E4F" w:rsidP="00004D4B">
      <w:pPr>
        <w:jc w:val="both"/>
      </w:pPr>
    </w:p>
    <w:p w14:paraId="64671505" w14:textId="77777777" w:rsidR="00046E4F" w:rsidRDefault="00046E4F" w:rsidP="00004D4B">
      <w:pPr>
        <w:jc w:val="both"/>
      </w:pPr>
    </w:p>
    <w:p w14:paraId="11F1A607" w14:textId="77777777" w:rsidR="00046E4F" w:rsidRDefault="00046E4F" w:rsidP="00004D4B">
      <w:pPr>
        <w:jc w:val="both"/>
      </w:pPr>
    </w:p>
    <w:p w14:paraId="25C890D3" w14:textId="56D4D858" w:rsidR="00B63644" w:rsidRPr="00B63644" w:rsidRDefault="00B63644" w:rsidP="00B63644">
      <w:pPr>
        <w:jc w:val="both"/>
        <w:rPr>
          <w:b/>
          <w:bCs/>
        </w:rPr>
      </w:pPr>
      <w:r w:rsidRPr="00B63644">
        <w:rPr>
          <w:b/>
          <w:bCs/>
        </w:rPr>
        <w:lastRenderedPageBreak/>
        <w:t xml:space="preserve">Planeeritav vesiniku </w:t>
      </w:r>
      <w:r w:rsidR="0001098E">
        <w:rPr>
          <w:b/>
          <w:bCs/>
        </w:rPr>
        <w:t>tootmine</w:t>
      </w:r>
      <w:r w:rsidRPr="00B63644">
        <w:rPr>
          <w:b/>
          <w:bCs/>
        </w:rPr>
        <w:t xml:space="preserve"> hõlmab järgmisi komponente:</w:t>
      </w:r>
    </w:p>
    <w:p w14:paraId="70600985" w14:textId="17A83267" w:rsidR="003851EE" w:rsidRPr="00F047B3" w:rsidRDefault="00A74C16" w:rsidP="00613BED">
      <w:pPr>
        <w:pStyle w:val="ListParagraph"/>
        <w:numPr>
          <w:ilvl w:val="0"/>
          <w:numId w:val="2"/>
        </w:numPr>
        <w:jc w:val="both"/>
      </w:pPr>
      <w:r w:rsidRPr="00F047B3">
        <w:rPr>
          <w:noProof/>
        </w:rPr>
        <w:drawing>
          <wp:anchor distT="0" distB="0" distL="114300" distR="114300" simplePos="0" relativeHeight="251658245" behindDoc="0" locked="0" layoutInCell="1" allowOverlap="1" wp14:anchorId="343B99C3" wp14:editId="1330D537">
            <wp:simplePos x="0" y="0"/>
            <wp:positionH relativeFrom="margin">
              <wp:align>right</wp:align>
            </wp:positionH>
            <wp:positionV relativeFrom="paragraph">
              <wp:posOffset>6985</wp:posOffset>
            </wp:positionV>
            <wp:extent cx="2188210" cy="1301750"/>
            <wp:effectExtent l="0" t="0" r="2540" b="0"/>
            <wp:wrapSquare wrapText="bothSides"/>
            <wp:docPr id="62803084" name="Picture 62803084" descr="A white container with green and white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3084" name="Picture 11" descr="A white container with green and white objects&#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821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1EE" w:rsidRPr="00F047B3">
        <w:t xml:space="preserve">Otseliin </w:t>
      </w:r>
      <w:r w:rsidR="008A41D8">
        <w:t>Sopi-Tootsi</w:t>
      </w:r>
      <w:r w:rsidR="003851EE" w:rsidRPr="00F047B3">
        <w:t xml:space="preserve"> päikese- ja tuulepargi alajaamast </w:t>
      </w:r>
    </w:p>
    <w:p w14:paraId="64318849" w14:textId="3202FCFA" w:rsidR="00F169A5" w:rsidRPr="00F047B3" w:rsidRDefault="00F169A5" w:rsidP="00613BED">
      <w:pPr>
        <w:pStyle w:val="ListParagraph"/>
        <w:numPr>
          <w:ilvl w:val="0"/>
          <w:numId w:val="2"/>
        </w:numPr>
        <w:jc w:val="both"/>
      </w:pPr>
      <w:r w:rsidRPr="00F047B3">
        <w:t>Puurkaev</w:t>
      </w:r>
      <w:r w:rsidR="0044176F" w:rsidRPr="00F047B3">
        <w:t xml:space="preserve">, kus veetarbimine </w:t>
      </w:r>
      <w:r w:rsidR="00853647" w:rsidRPr="00F047B3">
        <w:t xml:space="preserve">maksimaalselt </w:t>
      </w:r>
      <w:r w:rsidR="0044176F" w:rsidRPr="00F047B3">
        <w:t>3 m</w:t>
      </w:r>
      <w:r w:rsidR="0044176F" w:rsidRPr="00F047B3">
        <w:rPr>
          <w:vertAlign w:val="superscript"/>
        </w:rPr>
        <w:t>3</w:t>
      </w:r>
      <w:r w:rsidR="00A42D4B" w:rsidRPr="00F047B3">
        <w:t xml:space="preserve"> päevas</w:t>
      </w:r>
      <w:r w:rsidR="00B07C7C" w:rsidRPr="00F047B3">
        <w:t xml:space="preserve"> </w:t>
      </w:r>
    </w:p>
    <w:p w14:paraId="620A615E" w14:textId="599ACD63" w:rsidR="0001098E" w:rsidRPr="00F047B3" w:rsidRDefault="0001098E" w:rsidP="00F169A5">
      <w:pPr>
        <w:pStyle w:val="ListParagraph"/>
        <w:numPr>
          <w:ilvl w:val="0"/>
          <w:numId w:val="2"/>
        </w:numPr>
        <w:jc w:val="both"/>
      </w:pPr>
      <w:r w:rsidRPr="00F047B3">
        <w:t xml:space="preserve">0,5 MW elektrolüüser (konteinerlahendus), mis suuda päevas </w:t>
      </w:r>
      <w:r w:rsidR="00D62843" w:rsidRPr="00F047B3">
        <w:t xml:space="preserve">toota </w:t>
      </w:r>
      <w:r w:rsidRPr="00F047B3">
        <w:t>216 kg</w:t>
      </w:r>
      <w:r w:rsidR="00D62843" w:rsidRPr="00F047B3">
        <w:t xml:space="preserve"> ja aastas 70 t</w:t>
      </w:r>
    </w:p>
    <w:p w14:paraId="69912FE7" w14:textId="159F38B4" w:rsidR="00B63644" w:rsidRPr="00F047B3" w:rsidRDefault="00B63644" w:rsidP="00613BED">
      <w:pPr>
        <w:pStyle w:val="ListParagraph"/>
        <w:numPr>
          <w:ilvl w:val="0"/>
          <w:numId w:val="1"/>
        </w:numPr>
        <w:jc w:val="both"/>
      </w:pPr>
      <w:r w:rsidRPr="00F047B3">
        <w:t>Kompressor</w:t>
      </w:r>
      <w:r w:rsidR="003851EE" w:rsidRPr="00F047B3">
        <w:t xml:space="preserve"> 350 bar rõhule vesiniku kompri</w:t>
      </w:r>
      <w:r w:rsidR="00613BED" w:rsidRPr="00F047B3">
        <w:t>meerimiseks</w:t>
      </w:r>
    </w:p>
    <w:p w14:paraId="01E79A0C" w14:textId="7ECF0A2D" w:rsidR="00B63644" w:rsidRPr="00F047B3" w:rsidRDefault="00B63644" w:rsidP="00613BED">
      <w:pPr>
        <w:pStyle w:val="ListParagraph"/>
        <w:numPr>
          <w:ilvl w:val="0"/>
          <w:numId w:val="1"/>
        </w:numPr>
        <w:jc w:val="both"/>
      </w:pPr>
      <w:r w:rsidRPr="00F047B3">
        <w:t>Vaheladustamine/statsionaarne mahuti (keskmisel rõhul, 35</w:t>
      </w:r>
      <w:r w:rsidR="00613BED" w:rsidRPr="00F047B3">
        <w:t>0 bar</w:t>
      </w:r>
      <w:r w:rsidRPr="00F047B3">
        <w:t>)</w:t>
      </w:r>
    </w:p>
    <w:p w14:paraId="282DDEF8" w14:textId="59FE6E68" w:rsidR="00613BED" w:rsidRPr="00F047B3" w:rsidRDefault="00B63644" w:rsidP="00613BED">
      <w:pPr>
        <w:pStyle w:val="ListParagraph"/>
        <w:numPr>
          <w:ilvl w:val="0"/>
          <w:numId w:val="1"/>
        </w:numPr>
        <w:jc w:val="both"/>
      </w:pPr>
      <w:r w:rsidRPr="00F047B3">
        <w:t>Mobiilse vesinikumahuti täitmisepunkt</w:t>
      </w:r>
    </w:p>
    <w:p w14:paraId="61389F70" w14:textId="05E149AC" w:rsidR="00613BED" w:rsidRPr="00F047B3" w:rsidRDefault="00613BED" w:rsidP="00613BED">
      <w:pPr>
        <w:pStyle w:val="ListParagraph"/>
        <w:numPr>
          <w:ilvl w:val="0"/>
          <w:numId w:val="1"/>
        </w:numPr>
        <w:jc w:val="both"/>
      </w:pPr>
      <w:r w:rsidRPr="00F047B3">
        <w:t xml:space="preserve">Mobiilne mahuti 440 kg </w:t>
      </w:r>
      <w:r w:rsidR="00C251B9" w:rsidRPr="00F047B3">
        <w:t xml:space="preserve">ja </w:t>
      </w:r>
      <w:r w:rsidRPr="00F047B3">
        <w:t>350 bar</w:t>
      </w:r>
    </w:p>
    <w:p w14:paraId="49A02AC5" w14:textId="42148033" w:rsidR="00870980" w:rsidRDefault="008B2C04" w:rsidP="00870980">
      <w:pPr>
        <w:jc w:val="both"/>
        <w:rPr>
          <w:b/>
          <w:bCs/>
        </w:rPr>
      </w:pPr>
      <w:r>
        <w:rPr>
          <w:b/>
          <w:bCs/>
          <w:noProof/>
        </w:rPr>
        <mc:AlternateContent>
          <mc:Choice Requires="wpi">
            <w:drawing>
              <wp:anchor distT="0" distB="0" distL="114300" distR="114300" simplePos="0" relativeHeight="251658244" behindDoc="0" locked="0" layoutInCell="1" allowOverlap="1" wp14:anchorId="2786F6A7" wp14:editId="156E6273">
                <wp:simplePos x="0" y="0"/>
                <wp:positionH relativeFrom="column">
                  <wp:posOffset>5064210</wp:posOffset>
                </wp:positionH>
                <wp:positionV relativeFrom="paragraph">
                  <wp:posOffset>832630</wp:posOffset>
                </wp:positionV>
                <wp:extent cx="360" cy="360"/>
                <wp:effectExtent l="38100" t="38100" r="57150" b="57150"/>
                <wp:wrapNone/>
                <wp:docPr id="1669894437"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a16="http://schemas.microsoft.com/office/drawing/2014/main" xmlns:pic="http://schemas.openxmlformats.org/drawingml/2006/picture" xmlns:a="http://schemas.openxmlformats.org/drawingml/2006/main" xmlns:w16du="http://schemas.microsoft.com/office/word/2023/wordml/word16du">
            <w:pict>
              <v:shapetype id="_x0000_t75" coordsize="21600,21600" filled="f" stroked="f" o:spt="75" o:preferrelative="t" path="m@4@5l@4@11@9@11@9@5xe" w14:anchorId="7A6F890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9" style="position:absolute;margin-left:398.05pt;margin-top:64.85pt;width:1.45pt;height:1.45pt;z-index:2516582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">
                <v:imagedata o:title="" r:id="rId15"/>
              </v:shape>
            </w:pict>
          </mc:Fallback>
        </mc:AlternateContent>
      </w:r>
      <w:r>
        <w:rPr>
          <w:b/>
          <w:bCs/>
          <w:noProof/>
        </w:rPr>
        <mc:AlternateContent>
          <mc:Choice Requires="wpi">
            <w:drawing>
              <wp:anchor distT="0" distB="0" distL="114300" distR="114300" simplePos="0" relativeHeight="251658243" behindDoc="0" locked="0" layoutInCell="1" allowOverlap="1" wp14:anchorId="4D43B99C" wp14:editId="4E31423F">
                <wp:simplePos x="0" y="0"/>
                <wp:positionH relativeFrom="column">
                  <wp:posOffset>5050155</wp:posOffset>
                </wp:positionH>
                <wp:positionV relativeFrom="paragraph">
                  <wp:posOffset>824865</wp:posOffset>
                </wp:positionV>
                <wp:extent cx="20955" cy="3260"/>
                <wp:effectExtent l="38100" t="57150" r="55245" b="53975"/>
                <wp:wrapNone/>
                <wp:docPr id="1649065072"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20955" cy="3260"/>
                      </w14:xfrm>
                    </w14:contentPart>
                  </a:graphicData>
                </a:graphic>
              </wp:anchor>
            </w:drawing>
          </mc:Choice>
          <mc:Fallback xmlns:arto="http://schemas.microsoft.com/office/word/2006/arto" xmlns:a14="http://schemas.microsoft.com/office/drawing/2010/main" xmlns:a16="http://schemas.microsoft.com/office/drawing/2014/main" xmlns:pic="http://schemas.openxmlformats.org/drawingml/2006/picture" xmlns:a="http://schemas.openxmlformats.org/drawingml/2006/main" xmlns:w16du="http://schemas.microsoft.com/office/word/2023/wordml/word16du">
            <w:pict>
              <v:shape id="Ink 8" style="position:absolute;margin-left:396.95pt;margin-top:64.25pt;width:3pt;height:1.65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" w14:anchorId="6A98B6A3">
                <v:imagedata o:title="" r:id="rId17"/>
              </v:shape>
            </w:pict>
          </mc:Fallback>
        </mc:AlternateContent>
      </w:r>
      <w:r>
        <w:rPr>
          <w:b/>
          <w:bCs/>
          <w:noProof/>
        </w:rPr>
        <mc:AlternateContent>
          <mc:Choice Requires="wpi">
            <w:drawing>
              <wp:anchor distT="0" distB="0" distL="114300" distR="114300" simplePos="0" relativeHeight="251658242" behindDoc="0" locked="0" layoutInCell="1" allowOverlap="1" wp14:anchorId="2805EF13" wp14:editId="0C711C8E">
                <wp:simplePos x="0" y="0"/>
                <wp:positionH relativeFrom="column">
                  <wp:posOffset>4808989</wp:posOffset>
                </wp:positionH>
                <wp:positionV relativeFrom="paragraph">
                  <wp:posOffset>822819</wp:posOffset>
                </wp:positionV>
                <wp:extent cx="241200" cy="3240"/>
                <wp:effectExtent l="57150" t="57150" r="45085" b="53975"/>
                <wp:wrapNone/>
                <wp:docPr id="1549196498"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241200" cy="3240"/>
                      </w14:xfrm>
                    </w14:contentPart>
                  </a:graphicData>
                </a:graphic>
              </wp:anchor>
            </w:drawing>
          </mc:Choice>
          <mc:Fallback xmlns:arto="http://schemas.microsoft.com/office/word/2006/arto" xmlns:a14="http://schemas.microsoft.com/office/drawing/2010/main" xmlns:a16="http://schemas.microsoft.com/office/drawing/2014/main" xmlns:pic="http://schemas.openxmlformats.org/drawingml/2006/picture" xmlns:a="http://schemas.openxmlformats.org/drawingml/2006/main" xmlns:w16du="http://schemas.microsoft.com/office/word/2023/wordml/word16du">
            <w:pict>
              <v:shape id="Ink 4" style="position:absolute;margin-left:377.95pt;margin-top:64.1pt;width:20.45pt;height:1.6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" w14:anchorId="538C270A">
                <v:imagedata o:title="" r:id="rId19"/>
              </v:shape>
            </w:pict>
          </mc:Fallback>
        </mc:AlternateContent>
      </w:r>
      <w:r>
        <w:rPr>
          <w:b/>
          <w:bCs/>
          <w:noProof/>
        </w:rPr>
        <mc:AlternateContent>
          <mc:Choice Requires="wpi">
            <w:drawing>
              <wp:anchor distT="0" distB="0" distL="114300" distR="114300" simplePos="0" relativeHeight="251658241" behindDoc="0" locked="0" layoutInCell="1" allowOverlap="1" wp14:anchorId="2663C32E" wp14:editId="494A2046">
                <wp:simplePos x="0" y="0"/>
                <wp:positionH relativeFrom="column">
                  <wp:posOffset>4970269</wp:posOffset>
                </wp:positionH>
                <wp:positionV relativeFrom="paragraph">
                  <wp:posOffset>825339</wp:posOffset>
                </wp:positionV>
                <wp:extent cx="360" cy="360"/>
                <wp:effectExtent l="38100" t="38100" r="57150" b="57150"/>
                <wp:wrapNone/>
                <wp:docPr id="1979905378"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a16="http://schemas.microsoft.com/office/drawing/2014/main" xmlns:pic="http://schemas.openxmlformats.org/drawingml/2006/picture" xmlns:a="http://schemas.openxmlformats.org/drawingml/2006/main" xmlns:w16du="http://schemas.microsoft.com/office/word/2023/wordml/word16du">
            <w:pict>
              <v:shape id="Ink 3" style="position:absolute;margin-left:390.65pt;margin-top:64.3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" w14:anchorId="6A539287">
                <v:imagedata o:title="" r:id="rId15"/>
              </v:shape>
            </w:pict>
          </mc:Fallback>
        </mc:AlternateContent>
      </w:r>
      <w:r>
        <w:rPr>
          <w:b/>
          <w:bCs/>
          <w:noProof/>
        </w:rPr>
        <mc:AlternateContent>
          <mc:Choice Requires="aink">
            <w:drawing>
              <wp:anchor distT="0" distB="0" distL="114300" distR="114300" simplePos="0" relativeHeight="251658240" behindDoc="0" locked="0" layoutInCell="1" allowOverlap="1" wp14:anchorId="277AADBA" wp14:editId="40BB639B">
                <wp:simplePos x="0" y="0"/>
                <wp:positionH relativeFrom="column">
                  <wp:posOffset>4854613</wp:posOffset>
                </wp:positionH>
                <wp:positionV relativeFrom="paragraph">
                  <wp:posOffset>825339</wp:posOffset>
                </wp:positionV>
                <wp:extent cx="115920" cy="6120"/>
                <wp:effectExtent l="38100" t="57150" r="17780" b="51435"/>
                <wp:wrapNone/>
                <wp:docPr id="1968600138"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115920" cy="6120"/>
                      </w14:xfrm>
                    </w14:contentPart>
                  </a:graphicData>
                </a:graphic>
              </wp:anchor>
            </w:drawing>
          </mc:Choice>
          <mc:Fallback xmlns:arto="http://schemas.microsoft.com/office/word/2006/arto" xmlns:a14="http://schemas.microsoft.com/office/drawing/2010/main" xmlns:a16="http://schemas.microsoft.com/office/drawing/2014/main" xmlns:pic="http://schemas.openxmlformats.org/drawingml/2006/picture" xmlns:a="http://schemas.openxmlformats.org/drawingml/2006/main" xmlns:w16du="http://schemas.microsoft.com/office/word/2023/wordml/word16du">
            <w:drawing xmlns:w="http://schemas.openxmlformats.org/wordprocessingml/2006/main">
              <wp:anchor xmlns:wp="http://schemas.openxmlformats.org/drawingml/2006/wordprocessingDrawing" xmlns:wp14="http://schemas.microsoft.com/office/word/2010/wordprocessingDrawing" distT="0" distB="0" distL="114300" distR="114300" simplePos="0" relativeHeight="251658240" behindDoc="0" locked="0" layoutInCell="1" allowOverlap="1" wp14:anchorId="277AADBA" wp14:editId="40BB639B">
                <wp:simplePos x="0" y="0"/>
                <wp:positionH relativeFrom="column">
                  <wp:posOffset>4854613</wp:posOffset>
                </wp:positionH>
                <wp:positionV relativeFrom="paragraph">
                  <wp:posOffset>825339</wp:posOffset>
                </wp:positionV>
                <wp:extent cx="115920" cy="6120"/>
                <wp:effectExtent l="38100" t="57150" r="17780" b="51435"/>
                <wp:wrapNone/>
                <wp:docPr id="1968600138" name="Ink 1"/>
                <wp:cNvGraphicFramePr/>
                <a:graphic xmlns:a="http://schemas.openxmlformats.org/drawingml/2006/main">
                  <a:graphicData uri="http://schemas.openxmlformats.org/drawingml/2006/picture">
                    <pic:pic xmlns:pic="http://schemas.openxmlformats.org/drawingml/2006/picture" xmlns:mc="http://schemas.openxmlformats.org/markup-compatibility/2006">
                      <pic:nvPicPr>
                        <pic:cNvPr id="1968600138" name="Ink 1"/>
                        <pic:cNvPicPr/>
                      </pic:nvPicPr>
                      <pic:blipFill>
                        <a:blip xmlns:r="http://schemas.openxmlformats.org/officeDocument/2006/relationships" r:embed="rId22"/>
                        <a:stretch>
                          <a:fillRect/>
                        </a:stretch>
                      </pic:blipFill>
                      <pic:spPr>
                        <a:xfrm>
                          <a:off x="0" y="0"/>
                          <a:ext cx="151560" cy="221760"/>
                        </a:xfrm>
                        <a:prstGeom prst="rect">
                          <a:avLst/>
                        </a:prstGeom>
                      </pic:spPr>
                    </pic:pic>
                  </a:graphicData>
                </a:graphic>
              </wp:anchor>
            </w:drawing>
          </mc:Fallback>
        </mc:AlternateContent>
      </w:r>
      <w:r w:rsidR="003C314F" w:rsidRPr="003C314F">
        <w:rPr>
          <w:b/>
          <w:bCs/>
          <w:noProof/>
        </w:rPr>
        <w:drawing>
          <wp:inline distT="0" distB="0" distL="0" distR="0" wp14:anchorId="5E6A832C" wp14:editId="00F9CD92">
            <wp:extent cx="5760720" cy="1517015"/>
            <wp:effectExtent l="0" t="0" r="0" b="6985"/>
            <wp:docPr id="586600012" name="Picture 586600012"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00012" name="Picture 1" descr="A diagram of a machine&#10;&#10;Description automatically generated"/>
                    <pic:cNvPicPr/>
                  </pic:nvPicPr>
                  <pic:blipFill>
                    <a:blip r:embed="rId23"/>
                    <a:stretch>
                      <a:fillRect/>
                    </a:stretch>
                  </pic:blipFill>
                  <pic:spPr>
                    <a:xfrm>
                      <a:off x="0" y="0"/>
                      <a:ext cx="5760720" cy="1517015"/>
                    </a:xfrm>
                    <a:prstGeom prst="rect">
                      <a:avLst/>
                    </a:prstGeom>
                  </pic:spPr>
                </pic:pic>
              </a:graphicData>
            </a:graphic>
          </wp:inline>
        </w:drawing>
      </w:r>
    </w:p>
    <w:p w14:paraId="1802A88A" w14:textId="5C9681FB" w:rsidR="00C95AB7" w:rsidRPr="00046E4F" w:rsidRDefault="00046E4F" w:rsidP="3A77951C">
      <w:pPr>
        <w:jc w:val="both"/>
        <w:rPr>
          <w:i/>
          <w:iCs/>
        </w:rPr>
      </w:pPr>
      <w:r w:rsidRPr="00046E4F">
        <w:rPr>
          <w:i/>
          <w:iCs/>
        </w:rPr>
        <w:t xml:space="preserve">Joonis 3. Tootmisüksuse tööskeem. </w:t>
      </w:r>
    </w:p>
    <w:p w14:paraId="0D89B472" w14:textId="0C5E04F1" w:rsidR="003C3D60" w:rsidRDefault="001D1B86" w:rsidP="3A77951C">
      <w:pPr>
        <w:jc w:val="both"/>
        <w:rPr>
          <w:sz w:val="18"/>
          <w:szCs w:val="18"/>
        </w:rPr>
      </w:pPr>
      <w:r>
        <w:rPr>
          <w:noProof/>
        </w:rPr>
        <w:drawing>
          <wp:inline distT="0" distB="0" distL="0" distR="0" wp14:anchorId="0DF04149" wp14:editId="4EC0776C">
            <wp:extent cx="2790982" cy="4051883"/>
            <wp:effectExtent l="0" t="0" r="0" b="6350"/>
            <wp:docPr id="1890449963" name="Picture 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49963" name="Picture 1" descr="A diagram of a machine&#10;&#10;Description automatically generated"/>
                    <pic:cNvPicPr/>
                  </pic:nvPicPr>
                  <pic:blipFill>
                    <a:blip r:embed="rId24"/>
                    <a:stretch>
                      <a:fillRect/>
                    </a:stretch>
                  </pic:blipFill>
                  <pic:spPr>
                    <a:xfrm>
                      <a:off x="0" y="0"/>
                      <a:ext cx="2796960" cy="4060561"/>
                    </a:xfrm>
                    <a:prstGeom prst="rect">
                      <a:avLst/>
                    </a:prstGeom>
                  </pic:spPr>
                </pic:pic>
              </a:graphicData>
            </a:graphic>
          </wp:inline>
        </w:drawing>
      </w:r>
    </w:p>
    <w:p w14:paraId="7C3A83EE" w14:textId="1630649D" w:rsidR="00046E4F" w:rsidRPr="004B575F" w:rsidRDefault="00046E4F" w:rsidP="3A77951C">
      <w:pPr>
        <w:jc w:val="both"/>
        <w:rPr>
          <w:i/>
          <w:iCs/>
        </w:rPr>
      </w:pPr>
      <w:r w:rsidRPr="004B575F">
        <w:rPr>
          <w:i/>
          <w:iCs/>
        </w:rPr>
        <w:t xml:space="preserve">Joonis 4. </w:t>
      </w:r>
      <w:r w:rsidR="004B575F" w:rsidRPr="004B575F">
        <w:rPr>
          <w:i/>
          <w:iCs/>
        </w:rPr>
        <w:t>Tootmisrajatise esialgne asendiplaan</w:t>
      </w:r>
    </w:p>
    <w:sectPr w:rsidR="00046E4F" w:rsidRPr="004B5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06745"/>
    <w:multiLevelType w:val="hybridMultilevel"/>
    <w:tmpl w:val="37D09F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DB87288"/>
    <w:multiLevelType w:val="hybridMultilevel"/>
    <w:tmpl w:val="393896D6"/>
    <w:lvl w:ilvl="0" w:tplc="E6666894">
      <w:numFmt w:val="bullet"/>
      <w:lvlText w:val=""/>
      <w:lvlJc w:val="left"/>
      <w:pPr>
        <w:ind w:left="720" w:hanging="360"/>
      </w:pPr>
      <w:rPr>
        <w:rFonts w:ascii="Symbol" w:eastAsiaTheme="minorHAnsi" w:hAnsi="Symbol" w:cstheme="minorBidi" w:hint="default"/>
      </w:rPr>
    </w:lvl>
    <w:lvl w:ilvl="1" w:tplc="2E30604E">
      <w:numFmt w:val="bullet"/>
      <w:lvlText w:val="•"/>
      <w:lvlJc w:val="left"/>
      <w:pPr>
        <w:ind w:left="1440" w:hanging="360"/>
      </w:pPr>
      <w:rPr>
        <w:rFonts w:ascii="Calibri" w:eastAsiaTheme="minorHAnsi" w:hAnsi="Calibri" w:cs="Calibri"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7347038">
    <w:abstractNumId w:val="0"/>
  </w:num>
  <w:num w:numId="2" w16cid:durableId="23936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FA"/>
    <w:rsid w:val="00004D4B"/>
    <w:rsid w:val="0001098E"/>
    <w:rsid w:val="000157CA"/>
    <w:rsid w:val="00022B9E"/>
    <w:rsid w:val="0003468D"/>
    <w:rsid w:val="0004541F"/>
    <w:rsid w:val="00046E4F"/>
    <w:rsid w:val="0004700D"/>
    <w:rsid w:val="00051697"/>
    <w:rsid w:val="00055017"/>
    <w:rsid w:val="00064ED1"/>
    <w:rsid w:val="00084937"/>
    <w:rsid w:val="00084A8D"/>
    <w:rsid w:val="000B1F40"/>
    <w:rsid w:val="000E1C39"/>
    <w:rsid w:val="00127F59"/>
    <w:rsid w:val="0013282C"/>
    <w:rsid w:val="00161CBE"/>
    <w:rsid w:val="00167E8F"/>
    <w:rsid w:val="0019759E"/>
    <w:rsid w:val="001A4573"/>
    <w:rsid w:val="001B6D48"/>
    <w:rsid w:val="001D1B86"/>
    <w:rsid w:val="001D6B58"/>
    <w:rsid w:val="002C207B"/>
    <w:rsid w:val="002D3DF7"/>
    <w:rsid w:val="00301ED6"/>
    <w:rsid w:val="00333FDC"/>
    <w:rsid w:val="00334AA6"/>
    <w:rsid w:val="00342E68"/>
    <w:rsid w:val="00363E1E"/>
    <w:rsid w:val="003851EE"/>
    <w:rsid w:val="003B6380"/>
    <w:rsid w:val="003C314F"/>
    <w:rsid w:val="003C3D60"/>
    <w:rsid w:val="00401372"/>
    <w:rsid w:val="0044176F"/>
    <w:rsid w:val="004B575F"/>
    <w:rsid w:val="004E7438"/>
    <w:rsid w:val="005078AF"/>
    <w:rsid w:val="00517F52"/>
    <w:rsid w:val="00535F96"/>
    <w:rsid w:val="00543711"/>
    <w:rsid w:val="005447F9"/>
    <w:rsid w:val="00545F9E"/>
    <w:rsid w:val="005465E9"/>
    <w:rsid w:val="00572470"/>
    <w:rsid w:val="00587328"/>
    <w:rsid w:val="00587618"/>
    <w:rsid w:val="00590C31"/>
    <w:rsid w:val="005B6100"/>
    <w:rsid w:val="005C269A"/>
    <w:rsid w:val="005C37C7"/>
    <w:rsid w:val="005D116A"/>
    <w:rsid w:val="005F0529"/>
    <w:rsid w:val="005F5415"/>
    <w:rsid w:val="005F7D9E"/>
    <w:rsid w:val="00613BED"/>
    <w:rsid w:val="00622899"/>
    <w:rsid w:val="00664E51"/>
    <w:rsid w:val="006719E0"/>
    <w:rsid w:val="006827B5"/>
    <w:rsid w:val="006A0C5E"/>
    <w:rsid w:val="006A224A"/>
    <w:rsid w:val="006B130F"/>
    <w:rsid w:val="00735814"/>
    <w:rsid w:val="007405B7"/>
    <w:rsid w:val="00764234"/>
    <w:rsid w:val="00776800"/>
    <w:rsid w:val="00790518"/>
    <w:rsid w:val="007C2DD3"/>
    <w:rsid w:val="00802811"/>
    <w:rsid w:val="00853647"/>
    <w:rsid w:val="00870980"/>
    <w:rsid w:val="00887ACF"/>
    <w:rsid w:val="00895966"/>
    <w:rsid w:val="008A41D8"/>
    <w:rsid w:val="008B2C04"/>
    <w:rsid w:val="008C47A5"/>
    <w:rsid w:val="008E1D92"/>
    <w:rsid w:val="008E4C5F"/>
    <w:rsid w:val="009222CB"/>
    <w:rsid w:val="00923FE4"/>
    <w:rsid w:val="009312CA"/>
    <w:rsid w:val="00936051"/>
    <w:rsid w:val="00936407"/>
    <w:rsid w:val="00936FB8"/>
    <w:rsid w:val="00937049"/>
    <w:rsid w:val="0096193A"/>
    <w:rsid w:val="0096504B"/>
    <w:rsid w:val="00973461"/>
    <w:rsid w:val="00973CD3"/>
    <w:rsid w:val="00997962"/>
    <w:rsid w:val="009F4B81"/>
    <w:rsid w:val="00A05580"/>
    <w:rsid w:val="00A30ABA"/>
    <w:rsid w:val="00A42D4B"/>
    <w:rsid w:val="00A74C16"/>
    <w:rsid w:val="00A93863"/>
    <w:rsid w:val="00AA188C"/>
    <w:rsid w:val="00B07C7C"/>
    <w:rsid w:val="00B31CB9"/>
    <w:rsid w:val="00B63644"/>
    <w:rsid w:val="00B63976"/>
    <w:rsid w:val="00B70E13"/>
    <w:rsid w:val="00B7303E"/>
    <w:rsid w:val="00B87F68"/>
    <w:rsid w:val="00C251B9"/>
    <w:rsid w:val="00C40559"/>
    <w:rsid w:val="00C41896"/>
    <w:rsid w:val="00C41BF1"/>
    <w:rsid w:val="00C51C9F"/>
    <w:rsid w:val="00C95AB7"/>
    <w:rsid w:val="00CA01FC"/>
    <w:rsid w:val="00CD2BF6"/>
    <w:rsid w:val="00CF29B2"/>
    <w:rsid w:val="00CF758C"/>
    <w:rsid w:val="00D03A09"/>
    <w:rsid w:val="00D16533"/>
    <w:rsid w:val="00D26DF6"/>
    <w:rsid w:val="00D44974"/>
    <w:rsid w:val="00D62843"/>
    <w:rsid w:val="00D96B53"/>
    <w:rsid w:val="00DE136A"/>
    <w:rsid w:val="00E12EE9"/>
    <w:rsid w:val="00E40478"/>
    <w:rsid w:val="00E74BDD"/>
    <w:rsid w:val="00E766C9"/>
    <w:rsid w:val="00F047B3"/>
    <w:rsid w:val="00F169A5"/>
    <w:rsid w:val="00F218D8"/>
    <w:rsid w:val="00F25F63"/>
    <w:rsid w:val="00F379FA"/>
    <w:rsid w:val="00F63C9B"/>
    <w:rsid w:val="00F67D66"/>
    <w:rsid w:val="00F72CFA"/>
    <w:rsid w:val="00FB00A1"/>
    <w:rsid w:val="00FC70DD"/>
    <w:rsid w:val="00FD45F5"/>
    <w:rsid w:val="00FD6756"/>
    <w:rsid w:val="00FE33F2"/>
    <w:rsid w:val="059A3A10"/>
    <w:rsid w:val="06F11382"/>
    <w:rsid w:val="08FF3263"/>
    <w:rsid w:val="0A4EC15A"/>
    <w:rsid w:val="0C17E94C"/>
    <w:rsid w:val="0F1C8E47"/>
    <w:rsid w:val="1096C6D8"/>
    <w:rsid w:val="1192A927"/>
    <w:rsid w:val="1AF733E4"/>
    <w:rsid w:val="22FFD934"/>
    <w:rsid w:val="263B58BC"/>
    <w:rsid w:val="2713A823"/>
    <w:rsid w:val="2AFBDB51"/>
    <w:rsid w:val="333CE312"/>
    <w:rsid w:val="34E4BF2E"/>
    <w:rsid w:val="39D7E473"/>
    <w:rsid w:val="3A77951C"/>
    <w:rsid w:val="3FC71C43"/>
    <w:rsid w:val="4157D98A"/>
    <w:rsid w:val="43A080E7"/>
    <w:rsid w:val="44DE9885"/>
    <w:rsid w:val="485FB40D"/>
    <w:rsid w:val="488F1E24"/>
    <w:rsid w:val="4BF3163B"/>
    <w:rsid w:val="53555069"/>
    <w:rsid w:val="61F3EA80"/>
    <w:rsid w:val="63D13CCD"/>
    <w:rsid w:val="64117ECB"/>
    <w:rsid w:val="6416A8CF"/>
    <w:rsid w:val="6A17CED0"/>
    <w:rsid w:val="6B3E694A"/>
    <w:rsid w:val="6B7C15BE"/>
    <w:rsid w:val="6EF6B436"/>
    <w:rsid w:val="706B00C3"/>
    <w:rsid w:val="73136CCA"/>
    <w:rsid w:val="76ED038C"/>
    <w:rsid w:val="7A50642B"/>
    <w:rsid w:val="7A74FA6A"/>
    <w:rsid w:val="7B16F6CB"/>
    <w:rsid w:val="7B37E89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5B89"/>
  <w15:chartTrackingRefBased/>
  <w15:docId w15:val="{AD681C74-54DB-42CE-ADE9-981FDBCC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ED"/>
    <w:pPr>
      <w:ind w:left="720"/>
      <w:contextualSpacing/>
    </w:pPr>
  </w:style>
  <w:style w:type="character" w:customStyle="1" w:styleId="ui-provider">
    <w:name w:val="ui-provider"/>
    <w:basedOn w:val="DefaultParagraphFont"/>
    <w:rsid w:val="00543711"/>
  </w:style>
  <w:style w:type="paragraph" w:styleId="CommentText">
    <w:name w:val="annotation text"/>
    <w:basedOn w:val="Normal"/>
    <w:link w:val="CommentTextChar"/>
    <w:uiPriority w:val="99"/>
    <w:unhideWhenUsed/>
    <w:rsid w:val="00572470"/>
    <w:pPr>
      <w:spacing w:line="240" w:lineRule="auto"/>
    </w:pPr>
    <w:rPr>
      <w:sz w:val="20"/>
      <w:szCs w:val="20"/>
    </w:rPr>
  </w:style>
  <w:style w:type="character" w:customStyle="1" w:styleId="CommentTextChar">
    <w:name w:val="Comment Text Char"/>
    <w:basedOn w:val="DefaultParagraphFont"/>
    <w:link w:val="CommentText"/>
    <w:uiPriority w:val="99"/>
    <w:rsid w:val="00572470"/>
    <w:rPr>
      <w:sz w:val="20"/>
      <w:szCs w:val="20"/>
    </w:rPr>
  </w:style>
  <w:style w:type="character" w:styleId="CommentReference">
    <w:name w:val="annotation reference"/>
    <w:basedOn w:val="DefaultParagraphFont"/>
    <w:uiPriority w:val="99"/>
    <w:semiHidden/>
    <w:unhideWhenUsed/>
    <w:rsid w:val="00572470"/>
    <w:rPr>
      <w:sz w:val="16"/>
      <w:szCs w:val="16"/>
    </w:rPr>
  </w:style>
  <w:style w:type="paragraph" w:styleId="CommentSubject">
    <w:name w:val="annotation subject"/>
    <w:basedOn w:val="CommentText"/>
    <w:next w:val="CommentText"/>
    <w:link w:val="CommentSubjectChar"/>
    <w:uiPriority w:val="99"/>
    <w:semiHidden/>
    <w:unhideWhenUsed/>
    <w:rsid w:val="0096193A"/>
    <w:rPr>
      <w:b/>
      <w:bCs/>
    </w:rPr>
  </w:style>
  <w:style w:type="character" w:customStyle="1" w:styleId="CommentSubjectChar">
    <w:name w:val="Comment Subject Char"/>
    <w:basedOn w:val="CommentTextChar"/>
    <w:link w:val="CommentSubject"/>
    <w:uiPriority w:val="99"/>
    <w:semiHidden/>
    <w:rsid w:val="009619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ink/ink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5.xml"/><Relationship Id="rId7" Type="http://schemas.openxmlformats.org/officeDocument/2006/relationships/webSettings" Target="webSetting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image" Target="media/image2.jpg"/><Relationship Id="rId22" Type="http://schemas.openxmlformats.org/officeDocument/2006/relationships/image" Target="media/image4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6:52:07.319"/>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6:51:36.178"/>
    </inkml:context>
    <inkml:brush xml:id="br0">
      <inkml:brushProperty name="width" value="0.05" units="cm"/>
      <inkml:brushProperty name="height" value="0.05" units="cm"/>
      <inkml:brushProperty name="color" value="#FFFFFF"/>
    </inkml:brush>
  </inkml:definitions>
  <inkml:trace contextRef="#ctx0" brushRef="#br0">59 1 24575,'-2'1'0,"-1"1"0</inkml:trace>
  <inkml:trace contextRef="#ctx0" brushRef="#br0" timeOffset="1689.49">24 9 24575,'-2'0'0,"-1"0"0,-2 0 0,-2 0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6:51:22.804"/>
    </inkml:context>
    <inkml:brush xml:id="br0">
      <inkml:brushProperty name="width" value="0.05" units="cm"/>
      <inkml:brushProperty name="height" value="0.05" units="cm"/>
      <inkml:brushProperty name="color" value="#FFFFFF"/>
    </inkml:brush>
  </inkml:definitions>
  <inkml:trace contextRef="#ctx0" brushRef="#br0">0 8 24575,'627'0'0,"-585"-8"-1365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6:51:15.402"/>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31T06:50:54.36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9,'1'0,"3"0,1 0,1 0,2 0,0 0,1 0,-2-1,0-1,0 0,0 1,1-1,0 2,2-1,0 1,0 0,0 0,0 0,-1 1,1-1,1 0,-1 0,0 0,-1 0,0 0,2 0,-1 0,0 0,0 0,0 1,-1 1,-1 0,1 0,-1-1,1 1,-1 0,1 0,-2-1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dc1140-5bab-4c1c-a61d-ffa56e20d47d">
      <Terms xmlns="http://schemas.microsoft.com/office/infopath/2007/PartnerControls"/>
    </lcf76f155ced4ddcb4097134ff3c332f>
    <_ip_UnifiedCompliancePolicyUIAction xmlns="http://schemas.microsoft.com/sharepoint/v3" xsi:nil="true"/>
    <TaxCatchAll xmlns="227e08f3-bb07-41c3-b865-51807fb270bd" xsi:nil="true"/>
    <_ip_UnifiedCompliancePolicyProperties xmlns="http://schemas.microsoft.com/sharepoint/v3" xsi:nil="true"/>
    <Kulukohakood xmlns="33dc1140-5bab-4c1c-a61d-ffa56e20d4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C89BB5546CE4090E5909A142ED784" ma:contentTypeVersion="21" ma:contentTypeDescription="Create a new document." ma:contentTypeScope="" ma:versionID="867abbd32dc2ad8ad73e39d7c9adc7e2">
  <xsd:schema xmlns:xsd="http://www.w3.org/2001/XMLSchema" xmlns:xs="http://www.w3.org/2001/XMLSchema" xmlns:p="http://schemas.microsoft.com/office/2006/metadata/properties" xmlns:ns1="http://schemas.microsoft.com/sharepoint/v3" xmlns:ns2="33dc1140-5bab-4c1c-a61d-ffa56e20d47d" xmlns:ns3="227e08f3-bb07-41c3-b865-51807fb270bd" targetNamespace="http://schemas.microsoft.com/office/2006/metadata/properties" ma:root="true" ma:fieldsID="3ef13fc344beebadc78d728a3a00939a" ns1:_="" ns2:_="" ns3:_="">
    <xsd:import namespace="http://schemas.microsoft.com/sharepoint/v3"/>
    <xsd:import namespace="33dc1140-5bab-4c1c-a61d-ffa56e20d47d"/>
    <xsd:import namespace="227e08f3-bb07-41c3-b865-51807fb27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Kulukohakood"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c1140-5bab-4c1c-a61d-ffa56e20d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Kulukohakood" ma:index="16" nillable="true" ma:displayName="Kulukohakood" ma:format="Dropdown" ma:internalName="Kulukohakood">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e08f3-bb07-41c3-b865-51807fb27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81997fd-8e5a-4bba-95dc-73285fbdfe70}" ma:internalName="TaxCatchAll" ma:showField="CatchAllData" ma:web="227e08f3-bb07-41c3-b865-51807fb27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7F32B-B60D-4264-95DE-CCC0783457C9}">
  <ds:schemaRefs>
    <ds:schemaRef ds:uri="http://schemas.microsoft.com/office/2006/metadata/properties"/>
    <ds:schemaRef ds:uri="http://schemas.microsoft.com/office/infopath/2007/PartnerControls"/>
    <ds:schemaRef ds:uri="33dc1140-5bab-4c1c-a61d-ffa56e20d47d"/>
    <ds:schemaRef ds:uri="http://schemas.microsoft.com/sharepoint/v3"/>
    <ds:schemaRef ds:uri="227e08f3-bb07-41c3-b865-51807fb270bd"/>
  </ds:schemaRefs>
</ds:datastoreItem>
</file>

<file path=customXml/itemProps2.xml><?xml version="1.0" encoding="utf-8"?>
<ds:datastoreItem xmlns:ds="http://schemas.openxmlformats.org/officeDocument/2006/customXml" ds:itemID="{ED43CF2C-9F25-4726-9716-D967D08A5C7E}">
  <ds:schemaRefs>
    <ds:schemaRef ds:uri="http://schemas.microsoft.com/sharepoint/v3/contenttype/forms"/>
  </ds:schemaRefs>
</ds:datastoreItem>
</file>

<file path=customXml/itemProps3.xml><?xml version="1.0" encoding="utf-8"?>
<ds:datastoreItem xmlns:ds="http://schemas.openxmlformats.org/officeDocument/2006/customXml" ds:itemID="{01E7C15A-7569-4A58-A162-0197B50CC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dc1140-5bab-4c1c-a61d-ffa56e20d47d"/>
    <ds:schemaRef ds:uri="227e08f3-bb07-41c3-b865-51807fb2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Airiin Liisbet Strandson</dc:creator>
  <cp:keywords/>
  <dc:description/>
  <cp:lastModifiedBy>Mikk Kalma</cp:lastModifiedBy>
  <cp:revision>108</cp:revision>
  <dcterms:created xsi:type="dcterms:W3CDTF">2024-01-29T07:01:00Z</dcterms:created>
  <dcterms:modified xsi:type="dcterms:W3CDTF">2024-02-20T14:21:00Z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0x0101006F6C89BB5546CE4090E5909A142ED784</vt:lpwstr>
  </property>
  <property fmtid="{D5CDD505-2E9C-101B-9397-08002B2CF9AE}" pid="3" name="MediaServiceImageTags">
    <vt:lpwstr/>
  </property>
</Properties>
</file>